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/>
        <w:tc>
          <w:tcPr>
            <w:tcW w:w="10205" w:type="dxa"/>
            <w:tcBorders/>
          </w:tcPr>
          <w:p>
            <w:pPr>
              <w:pStyle w:val="Normal"/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Меры поддержки семей с детьми</w:t>
            </w:r>
          </w:p>
        </w:tc>
      </w:tr>
      <w:tr>
        <w:trPr/>
        <w:tc>
          <w:tcPr>
            <w:tcW w:w="10205" w:type="dxa"/>
            <w:tcBorders/>
          </w:tcPr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83820</wp:posOffset>
                  </wp:positionV>
                  <wp:extent cx="2486660" cy="241490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241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firstLine="737"/>
              <w:contextualSpacing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</w:r>
          </w:p>
        </w:tc>
      </w:tr>
      <w:tr>
        <w:trPr/>
        <w:tc>
          <w:tcPr>
            <w:tcW w:w="10205" w:type="dxa"/>
            <w:tcBorders/>
          </w:tcPr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Определить полагающиеся меры поддержки</w:t>
            </w:r>
          </w:p>
        </w:tc>
      </w:tr>
      <w:tr>
        <w:trPr/>
        <w:tc>
          <w:tcPr>
            <w:tcW w:w="10205" w:type="dxa"/>
            <w:tcBorders/>
          </w:tcPr>
          <w:p>
            <w:pPr>
              <w:pStyle w:val="Style59"/>
              <w:bidi w:val="0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52070</wp:posOffset>
                  </wp:positionV>
                  <wp:extent cx="2400935" cy="2339340"/>
                  <wp:effectExtent l="0" t="0" r="0" b="0"/>
                  <wp:wrapSquare wrapText="largest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tcBorders/>
          </w:tcPr>
          <w:p>
            <w:pPr>
              <w:pStyle w:val="Normal"/>
              <w:widowControl/>
              <w:suppressAutoHyphens w:val="true"/>
              <w:autoSpaceDE w:val="false"/>
              <w:bidi w:val="0"/>
              <w:spacing w:lineRule="auto" w:line="360" w:before="113" w:after="113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16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16"/>
                <w:sz w:val="28"/>
                <w:szCs w:val="28"/>
                <w:u w:val="none"/>
              </w:rPr>
              <w:t>Подать заявление на региональном Портале государственных услуг</w:t>
            </w:r>
          </w:p>
        </w:tc>
      </w:tr>
      <w:tr>
        <w:trPr/>
        <w:tc>
          <w:tcPr>
            <w:tcW w:w="10205" w:type="dxa"/>
            <w:tcBorders/>
          </w:tcPr>
          <w:p>
            <w:pPr>
              <w:pStyle w:val="Style59"/>
              <w:bidi w:val="0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95250</wp:posOffset>
                  </wp:positionV>
                  <wp:extent cx="2671445" cy="2468245"/>
                  <wp:effectExtent l="0" t="0" r="0" b="0"/>
                  <wp:wrapSquare wrapText="largest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246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  <w:p>
            <w:pPr>
              <w:pStyle w:val="Style59"/>
              <w:bidi w:val="0"/>
              <w:rPr/>
            </w:pPr>
            <w:r>
              <w:rPr/>
            </w:r>
          </w:p>
        </w:tc>
      </w:tr>
    </w:tbl>
    <w:p>
      <w:pPr>
        <w:pStyle w:val="Style38"/>
        <w:bidi w:val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7" w:gutter="0" w:header="567" w:top="1134" w:footer="567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LibreOffice/7.5.6.2$Linux_X86_64 LibreOffice_project/50$Build-2</Application>
  <AppVersion>15.0000</AppVersion>
  <Pages>1</Pages>
  <Words>38</Words>
  <Characters>188</Characters>
  <CharactersWithSpaces>214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2024-04-22T13:40:40Z</dcterms:created>
  <dc:creator/>
  <dc:description/>
  <dc:language>ru-RU</dc:language>
  <cp:lastModifiedBy/>
  <dcterms:modified xsi:type="dcterms:W3CDTF">2024-04-22T14:12:53Z</dcterms:modified>
  <cp:revision>3</cp:revision>
  <dc:subject/>
  <dc:title>Default</dc:title>
</cp:coreProperties>
</file>